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b/>
          <w:sz w:val="24"/>
          <w:lang w:val="en-US"/>
        </w:rPr>
      </w:pPr>
      <w:r>
        <w:rPr>
          <w:b/>
          <w:sz w:val="24"/>
        </w:rPr>
        <w:t>3GPP TSG RAN Meeting #10</w:t>
      </w:r>
      <w:r>
        <w:rPr>
          <w:rFonts w:hint="eastAsia"/>
          <w:b/>
          <w:sz w:val="24"/>
          <w:lang w:val="en-US" w:eastAsia="zh-CN"/>
        </w:rPr>
        <w:t>4</w:t>
      </w:r>
      <w:r>
        <w:rPr>
          <w:b/>
          <w:sz w:val="24"/>
        </w:rPr>
        <w:tab/>
      </w:r>
      <w:r>
        <w:rPr>
          <w:b/>
          <w:sz w:val="24"/>
        </w:rPr>
        <w:t>RP-2</w:t>
      </w:r>
      <w:r>
        <w:rPr>
          <w:rFonts w:hint="eastAsia"/>
          <w:b/>
          <w:sz w:val="24"/>
          <w:lang w:val="en-US" w:eastAsia="zh-CN"/>
        </w:rPr>
        <w:t>40906</w:t>
      </w:r>
    </w:p>
    <w:p>
      <w:pPr>
        <w:pStyle w:val="99"/>
        <w:tabs>
          <w:tab w:val="right" w:pos="9639"/>
        </w:tabs>
        <w:spacing w:after="0"/>
        <w:rPr>
          <w:rFonts w:hint="eastAsia"/>
          <w:b/>
          <w:sz w:val="24"/>
        </w:rPr>
      </w:pPr>
      <w:r>
        <w:rPr>
          <w:rFonts w:hint="eastAsia"/>
          <w:b/>
          <w:sz w:val="24"/>
        </w:rPr>
        <w:t>Shanghai, C</w:t>
      </w:r>
      <w:r>
        <w:rPr>
          <w:rFonts w:hint="eastAsia"/>
          <w:b/>
          <w:sz w:val="24"/>
          <w:lang w:val="en-US" w:eastAsia="zh-CN"/>
        </w:rPr>
        <w:t>hina</w:t>
      </w:r>
      <w:r>
        <w:rPr>
          <w:b/>
          <w:sz w:val="24"/>
        </w:rPr>
        <w:t xml:space="preserve">, </w:t>
      </w:r>
      <w:r>
        <w:rPr>
          <w:rFonts w:hint="eastAsia"/>
          <w:b/>
          <w:sz w:val="24"/>
          <w:lang w:val="en-US" w:eastAsia="zh-CN"/>
        </w:rPr>
        <w:t xml:space="preserve">June </w:t>
      </w:r>
      <w:r>
        <w:rPr>
          <w:b/>
          <w:sz w:val="24"/>
        </w:rPr>
        <w:t>1</w:t>
      </w:r>
      <w:r>
        <w:rPr>
          <w:rFonts w:hint="eastAsia"/>
          <w:b/>
          <w:sz w:val="24"/>
          <w:lang w:val="en-US" w:eastAsia="zh-CN"/>
        </w:rPr>
        <w:t>7</w:t>
      </w:r>
      <w:r>
        <w:rPr>
          <w:b/>
          <w:sz w:val="24"/>
        </w:rPr>
        <w:t>-2</w:t>
      </w:r>
      <w:r>
        <w:rPr>
          <w:rFonts w:hint="eastAsia"/>
          <w:b/>
          <w:sz w:val="24"/>
          <w:lang w:val="en-US" w:eastAsia="zh-CN"/>
        </w:rPr>
        <w:t>0</w:t>
      </w:r>
      <w:r>
        <w:rPr>
          <w:b/>
          <w:sz w:val="24"/>
        </w:rPr>
        <w:t xml:space="preserve">, </w:t>
      </w:r>
      <w:bookmarkStart w:id="0" w:name="_GoBack"/>
      <w:bookmarkEnd w:id="0"/>
      <w:r>
        <w:rPr>
          <w:b/>
          <w:sz w:val="24"/>
        </w:rPr>
        <w:t>2024</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13.4.5</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High power UE (power class 2) for NR FR1 FDD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HPUE_NR_FR1_FDD_R18 -UEConTest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1000051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zh-CN"/>
              </w:rPr>
            </w:pPr>
            <w:r>
              <w:rPr>
                <w:rFonts w:ascii="Arial" w:hAnsi="Arial" w:cs="Arial"/>
                <w:lang w:val="en-US" w:eastAsia="zh-CN"/>
              </w:rPr>
              <w:t>RP-2</w:t>
            </w:r>
            <w:r>
              <w:rPr>
                <w:rFonts w:hint="eastAsia" w:ascii="Arial" w:hAnsi="Arial" w:cs="Arial"/>
                <w:lang w:val="en-US" w:eastAsia="zh-CN"/>
              </w:rPr>
              <w:t>32774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hint="eastAsia"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4</w:t>
            </w:r>
          </w:p>
          <w:p>
            <w:pPr>
              <w:tabs>
                <w:tab w:val="left" w:pos="567"/>
              </w:tabs>
              <w:spacing w:after="0"/>
              <w:rPr>
                <w:rFonts w:hint="default" w:ascii="Arial" w:hAnsi="Arial" w:cs="Arial"/>
                <w:color w:val="00B050"/>
                <w:kern w:val="2"/>
                <w:sz w:val="21"/>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hint="eastAsia" w:ascii="Arial" w:hAnsi="Arial" w:cs="Arial"/>
        </w:rPr>
      </w:pPr>
      <w:r>
        <w:rPr>
          <w:rFonts w:hint="eastAsia" w:ascii="Arial" w:hAnsi="Arial" w:eastAsia="宋体" w:cs="Arial"/>
          <w:lang w:val="en-US" w:eastAsia="zh-CN"/>
        </w:rPr>
        <w:t xml:space="preserve">2 PC2 configuration bands are completed in </w:t>
      </w:r>
      <w:r>
        <w:rPr>
          <w:rFonts w:hint="eastAsia" w:ascii="Arial" w:hAnsi="Arial" w:cs="Arial"/>
        </w:rPr>
        <w:t>RAN4</w:t>
      </w:r>
      <w:r>
        <w:rPr>
          <w:rFonts w:hint="eastAsia" w:ascii="Arial" w:hAnsi="Arial" w:eastAsia="宋体" w:cs="Arial"/>
          <w:lang w:val="en-US" w:eastAsia="zh-CN"/>
        </w:rPr>
        <w:t xml:space="preserve"> at Mar 2024</w:t>
      </w:r>
      <w:r>
        <w:rPr>
          <w:rFonts w:hint="eastAsia" w:ascii="Arial" w:hAnsi="Arial" w:cs="Arial"/>
        </w:rPr>
        <w:t>,</w:t>
      </w:r>
      <w:r>
        <w:rPr>
          <w:rFonts w:hint="eastAsia" w:ascii="Arial" w:hAnsi="Arial" w:eastAsia="宋体" w:cs="Arial"/>
          <w:lang w:val="en-US" w:eastAsia="zh-CN"/>
        </w:rPr>
        <w:t xml:space="preserve"> </w:t>
      </w:r>
      <w:r>
        <w:rPr>
          <w:rFonts w:hint="eastAsia" w:ascii="Arial" w:hAnsi="Arial" w:cs="Arial"/>
        </w:rPr>
        <w:t xml:space="preserve">RAN5 testing of RAN4 WIs shall only start after the RAN4 WI is completed. </w:t>
      </w:r>
    </w:p>
    <w:p>
      <w:pPr>
        <w:rPr>
          <w:rFonts w:ascii="Arial" w:hAnsi="Arial" w:cs="Arial"/>
          <w:lang w:eastAsia="ja-JP"/>
        </w:rPr>
      </w:pPr>
      <w:r>
        <w:rPr>
          <w:rFonts w:ascii="Arial" w:hAnsi="Arial" w:cs="Arial"/>
        </w:rPr>
        <w:t>At RAN5#</w:t>
      </w:r>
      <w:r>
        <w:rPr>
          <w:rFonts w:hint="eastAsia" w:ascii="Arial" w:hAnsi="Arial" w:eastAsia="宋体" w:cs="Arial"/>
          <w:lang w:val="en-US" w:eastAsia="zh-CN"/>
        </w:rPr>
        <w:t>103</w:t>
      </w:r>
      <w:r>
        <w:rPr>
          <w:rFonts w:ascii="Arial" w:hAnsi="Arial" w:cs="Arial"/>
        </w:rPr>
        <w:t xml:space="preserve"> meeting, </w:t>
      </w:r>
      <w:r>
        <w:rPr>
          <w:rFonts w:ascii="Arial" w:hAnsi="Arial" w:cs="Arial"/>
          <w:lang w:eastAsia="zh-CN"/>
        </w:rPr>
        <w:t xml:space="preserve"> </w:t>
      </w:r>
      <w:r>
        <w:rPr>
          <w:rFonts w:hint="eastAsia" w:ascii="Arial" w:hAnsi="Arial" w:eastAsia="宋体" w:cs="Arial"/>
          <w:lang w:val="en-US" w:eastAsia="zh-CN"/>
        </w:rPr>
        <w:t>3</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 </w:t>
      </w:r>
      <w:r>
        <w:rPr>
          <w:rFonts w:hint="eastAsia" w:ascii="Arial" w:hAnsi="Arial" w:eastAsia="宋体" w:cs="Arial"/>
          <w:lang w:val="en-US" w:eastAsia="zh-CN"/>
        </w:rPr>
        <w:t>12</w:t>
      </w:r>
      <w:r>
        <w:rPr>
          <w:rFonts w:ascii="Arial" w:hAnsi="Arial" w:cs="Arial"/>
        </w:rPr>
        <w:t>%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43307</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High power UE (power class 2) for NR FR1 FDD single band</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103</w:t>
      </w:r>
    </w:p>
    <w:p>
      <w:pPr>
        <w:numPr>
          <w:ilvl w:val="0"/>
          <w:numId w:val="0"/>
        </w:numPr>
        <w:tabs>
          <w:tab w:val="left" w:pos="426"/>
          <w:tab w:val="left" w:pos="1701"/>
        </w:tabs>
        <w:overflowPunct/>
        <w:autoSpaceDE/>
        <w:autoSpaceDN/>
        <w:snapToGrid w:val="0"/>
        <w:spacing w:after="0"/>
        <w:ind w:leftChars="0"/>
        <w:textAlignment w:val="auto"/>
        <w:rPr>
          <w:rFonts w:hint="default" w:ascii="Arial" w:hAnsi="Arial" w:eastAsia="宋体" w:cs="Arial"/>
          <w:bCs/>
          <w:lang w:val="en-US" w:eastAsia="zh-CN"/>
        </w:rPr>
      </w:pPr>
    </w:p>
    <w:p>
      <w:pPr>
        <w:numPr>
          <w:ilvl w:val="0"/>
          <w:numId w:val="0"/>
        </w:numPr>
        <w:tabs>
          <w:tab w:val="left" w:pos="426"/>
          <w:tab w:val="left" w:pos="1701"/>
        </w:tabs>
        <w:overflowPunct/>
        <w:autoSpaceDE/>
        <w:autoSpaceDN/>
        <w:snapToGrid w:val="0"/>
        <w:spacing w:after="0"/>
        <w:ind w:leftChars="0"/>
        <w:textAlignment w:val="auto"/>
        <w:rPr>
          <w:rFonts w:hint="eastAsia" w:ascii="Arial" w:hAnsi="Arial" w:eastAsia="宋体" w:cs="Arial"/>
          <w:b/>
          <w:bCs w:val="0"/>
          <w:lang w:val="en-US" w:eastAsia="zh-CN"/>
        </w:rPr>
      </w:pPr>
      <w:r>
        <w:rPr>
          <w:rFonts w:hint="eastAsia" w:ascii="Arial" w:hAnsi="Arial" w:eastAsia="宋体" w:cs="Arial"/>
          <w:b/>
          <w:bCs w:val="0"/>
          <w:lang w:val="en-US" w:eastAsia="zh-CN"/>
        </w:rPr>
        <w:t>38.508-2:</w:t>
      </w:r>
    </w:p>
    <w:p>
      <w:pPr>
        <w:numPr>
          <w:ilvl w:val="0"/>
          <w:numId w:val="0"/>
        </w:numPr>
        <w:tabs>
          <w:tab w:val="left" w:pos="426"/>
          <w:tab w:val="left" w:pos="1701"/>
        </w:tabs>
        <w:overflowPunct/>
        <w:autoSpaceDE/>
        <w:autoSpaceDN/>
        <w:snapToGrid w:val="0"/>
        <w:spacing w:after="0"/>
        <w:ind w:leftChars="0"/>
        <w:textAlignment w:val="auto"/>
        <w:rPr>
          <w:rFonts w:hint="eastAsia" w:ascii="Arial" w:hAnsi="Arial" w:eastAsia="宋体" w:cs="Arial"/>
          <w:bCs/>
          <w:lang w:val="en-US" w:eastAsia="zh-CN"/>
        </w:rPr>
      </w:pPr>
      <w:r>
        <w:rPr>
          <w:rFonts w:hint="eastAsia" w:ascii="Arial" w:hAnsi="Arial" w:eastAsia="宋体" w:cs="Arial"/>
          <w:bCs/>
          <w:lang w:val="en-US" w:eastAsia="zh-CN"/>
        </w:rPr>
        <w:t xml:space="preserve">R5-241259 Addition of RF baseline implementation capability of PC2 config n8; China Unicom; </w:t>
      </w:r>
      <w:r>
        <w:rPr>
          <w:rFonts w:ascii="Arial" w:hAnsi="Arial" w:cs="Arial"/>
          <w:bCs/>
        </w:rPr>
        <w:t>RAN5#</w:t>
      </w:r>
      <w:r>
        <w:rPr>
          <w:rFonts w:hint="eastAsia" w:ascii="Arial" w:hAnsi="Arial" w:eastAsia="宋体" w:cs="Arial"/>
          <w:bCs/>
          <w:lang w:val="en-US" w:eastAsia="zh-CN"/>
        </w:rPr>
        <w:t>102</w:t>
      </w:r>
    </w:p>
    <w:p>
      <w:pPr>
        <w:numPr>
          <w:ilvl w:val="0"/>
          <w:numId w:val="0"/>
        </w:numPr>
        <w:tabs>
          <w:tab w:val="left" w:pos="426"/>
          <w:tab w:val="left" w:pos="1701"/>
        </w:tabs>
        <w:overflowPunct/>
        <w:autoSpaceDE/>
        <w:autoSpaceDN/>
        <w:snapToGrid w:val="0"/>
        <w:spacing w:after="0"/>
        <w:ind w:leftChars="0"/>
        <w:textAlignment w:val="auto"/>
        <w:rPr>
          <w:rFonts w:hint="default" w:ascii="Arial" w:hAnsi="Arial" w:eastAsia="宋体" w:cs="Arial"/>
          <w:bCs/>
          <w:lang w:val="en-US" w:eastAsia="zh-CN"/>
        </w:rPr>
      </w:pPr>
    </w:p>
    <w:p>
      <w:pPr>
        <w:numPr>
          <w:ilvl w:val="0"/>
          <w:numId w:val="0"/>
        </w:numPr>
        <w:tabs>
          <w:tab w:val="left" w:pos="426"/>
          <w:tab w:val="left" w:pos="1701"/>
        </w:tabs>
        <w:overflowPunct/>
        <w:autoSpaceDE/>
        <w:autoSpaceDN/>
        <w:snapToGrid w:val="0"/>
        <w:spacing w:after="0"/>
        <w:ind w:leftChars="0"/>
        <w:textAlignment w:val="auto"/>
        <w:rPr>
          <w:rFonts w:hint="eastAsia" w:ascii="Arial" w:hAnsi="Arial" w:eastAsia="宋体" w:cs="Arial"/>
          <w:b/>
          <w:bCs w:val="0"/>
          <w:lang w:val="en-US" w:eastAsia="zh-CN"/>
        </w:rPr>
      </w:pPr>
      <w:r>
        <w:rPr>
          <w:rFonts w:hint="eastAsia" w:ascii="Arial" w:hAnsi="Arial" w:eastAsia="宋体" w:cs="Arial"/>
          <w:b/>
          <w:bCs w:val="0"/>
          <w:lang w:val="en-US" w:eastAsia="zh-CN"/>
        </w:rPr>
        <w:t>38.521-1:</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r>
        <w:rPr>
          <w:rFonts w:hint="eastAsia" w:ascii="Arial" w:hAnsi="Arial" w:eastAsia="宋体" w:cs="Arial"/>
          <w:bCs/>
          <w:lang w:val="en-US" w:eastAsia="zh-CN"/>
        </w:rPr>
        <w:t xml:space="preserve">R5-241279 Addition of PC2 for n8 into TC 6.2.1 MOP; China Unicom; </w:t>
      </w:r>
      <w:r>
        <w:rPr>
          <w:rFonts w:ascii="Arial" w:hAnsi="Arial" w:cs="Arial"/>
          <w:bCs/>
        </w:rPr>
        <w:t>RAN5#</w:t>
      </w:r>
      <w:r>
        <w:rPr>
          <w:rFonts w:hint="eastAsia" w:ascii="Arial" w:hAnsi="Arial" w:eastAsia="宋体" w:cs="Arial"/>
          <w:bCs/>
          <w:lang w:val="en-US" w:eastAsia="zh-CN"/>
        </w:rPr>
        <w:t>102</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r>
        <w:rPr>
          <w:rFonts w:hint="eastAsia" w:ascii="Arial" w:hAnsi="Arial" w:eastAsia="宋体" w:cs="Arial"/>
          <w:bCs/>
          <w:lang w:val="en-US" w:eastAsia="zh-CN"/>
        </w:rPr>
        <w:t xml:space="preserve">R5-241281 Addition of PC2 for n8 into TC 7.3.2 Reference Sensitivity; China Unicom; </w:t>
      </w:r>
      <w:r>
        <w:rPr>
          <w:rFonts w:ascii="Arial" w:hAnsi="Arial" w:cs="Arial"/>
          <w:bCs/>
        </w:rPr>
        <w:t>RAN5#</w:t>
      </w:r>
      <w:r>
        <w:rPr>
          <w:rFonts w:hint="eastAsia" w:ascii="Arial" w:hAnsi="Arial" w:eastAsia="宋体" w:cs="Arial"/>
          <w:bCs/>
          <w:lang w:val="en-US" w:eastAsia="zh-CN"/>
        </w:rPr>
        <w:t>102</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 xml:space="preserve">R5-243205 Updating AMPR testing for NS_43 for band n8; Huawei, HiSilicon; </w:t>
      </w:r>
      <w:r>
        <w:rPr>
          <w:rFonts w:ascii="Arial" w:hAnsi="Arial" w:cs="Arial"/>
          <w:bCs/>
          <w:color w:val="FF0000"/>
        </w:rPr>
        <w:t>RAN5#</w:t>
      </w:r>
      <w:r>
        <w:rPr>
          <w:rFonts w:hint="eastAsia" w:ascii="Arial" w:hAnsi="Arial" w:eastAsia="宋体" w:cs="Arial"/>
          <w:bCs/>
          <w:color w:val="FF0000"/>
          <w:lang w:val="en-US" w:eastAsia="zh-CN"/>
        </w:rPr>
        <w:t>103</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 xml:space="preserve">R5-243631 Updating PC2 AMPR testing for NS_100 for band n8; Huawei, HiSilicon; </w:t>
      </w:r>
      <w:r>
        <w:rPr>
          <w:rFonts w:ascii="Arial" w:hAnsi="Arial" w:cs="Arial"/>
          <w:bCs/>
          <w:color w:val="FF0000"/>
        </w:rPr>
        <w:t>RAN5#</w:t>
      </w:r>
      <w:r>
        <w:rPr>
          <w:rFonts w:hint="eastAsia" w:ascii="Arial" w:hAnsi="Arial" w:eastAsia="宋体" w:cs="Arial"/>
          <w:bCs/>
          <w:color w:val="FF0000"/>
          <w:lang w:val="en-US" w:eastAsia="zh-CN"/>
        </w:rPr>
        <w:t>103</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p>
    <w:p>
      <w:pPr>
        <w:numPr>
          <w:ilvl w:val="0"/>
          <w:numId w:val="0"/>
        </w:numPr>
        <w:tabs>
          <w:tab w:val="left" w:pos="426"/>
          <w:tab w:val="left" w:pos="1701"/>
        </w:tabs>
        <w:overflowPunct/>
        <w:autoSpaceDE/>
        <w:autoSpaceDN/>
        <w:snapToGrid w:val="0"/>
        <w:spacing w:after="0"/>
        <w:ind w:leftChars="0"/>
        <w:textAlignment w:val="auto"/>
        <w:rPr>
          <w:rFonts w:hint="eastAsia" w:ascii="Arial" w:hAnsi="Arial" w:eastAsia="宋体" w:cs="Arial"/>
          <w:b/>
          <w:bCs w:val="0"/>
          <w:lang w:val="en-US" w:eastAsia="zh-CN"/>
        </w:rPr>
      </w:pPr>
      <w:r>
        <w:rPr>
          <w:rFonts w:hint="eastAsia" w:ascii="Arial" w:hAnsi="Arial" w:eastAsia="宋体" w:cs="Arial"/>
          <w:b/>
          <w:bCs w:val="0"/>
          <w:lang w:val="en-US" w:eastAsia="zh-CN"/>
        </w:rPr>
        <w:t>38.905:</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lang w:val="en-US" w:eastAsia="zh-CN"/>
        </w:rPr>
      </w:pPr>
      <w:r>
        <w:rPr>
          <w:rFonts w:hint="eastAsia" w:ascii="Arial" w:hAnsi="Arial" w:eastAsia="宋体" w:cs="Arial"/>
          <w:bCs/>
          <w:color w:val="FF0000"/>
          <w:lang w:val="en-US" w:eastAsia="zh-CN"/>
        </w:rPr>
        <w:t xml:space="preserve">R5-243613 Updating TP analysis for AMPR testing for NS_43; Huawei, HiSilicon; </w:t>
      </w:r>
      <w:r>
        <w:rPr>
          <w:rFonts w:ascii="Arial" w:hAnsi="Arial" w:cs="Arial"/>
          <w:bCs/>
          <w:color w:val="FF0000"/>
        </w:rPr>
        <w:t>RAN5#</w:t>
      </w:r>
      <w:r>
        <w:rPr>
          <w:rFonts w:hint="eastAsia" w:ascii="Arial" w:hAnsi="Arial" w:eastAsia="宋体" w:cs="Arial"/>
          <w:bCs/>
          <w:color w:val="FF0000"/>
          <w:lang w:val="en-US" w:eastAsia="zh-CN"/>
        </w:rPr>
        <w:t>103</w:t>
      </w:r>
    </w:p>
    <w:p>
      <w:pPr>
        <w:tabs>
          <w:tab w:val="left" w:pos="567"/>
        </w:tabs>
        <w:snapToGrid w:val="0"/>
        <w:rPr>
          <w:rFonts w:ascii="Arial" w:hAnsi="Arial" w:cs="Arial"/>
          <w:bCs/>
          <w:lang w:val="en-US" w:eastAsia="zh-CN"/>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44F38"/>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475E6C"/>
    <w:rsid w:val="063E13CA"/>
    <w:rsid w:val="06B82CDA"/>
    <w:rsid w:val="07D5147A"/>
    <w:rsid w:val="090D7CCD"/>
    <w:rsid w:val="10F938A5"/>
    <w:rsid w:val="1313393B"/>
    <w:rsid w:val="135B5D51"/>
    <w:rsid w:val="14885940"/>
    <w:rsid w:val="153168D0"/>
    <w:rsid w:val="1BA90A6D"/>
    <w:rsid w:val="1CC03753"/>
    <w:rsid w:val="20F20B08"/>
    <w:rsid w:val="22E63CE8"/>
    <w:rsid w:val="23931157"/>
    <w:rsid w:val="25A063FE"/>
    <w:rsid w:val="2A540A28"/>
    <w:rsid w:val="2A9D3A0F"/>
    <w:rsid w:val="2CB223D7"/>
    <w:rsid w:val="2F573F32"/>
    <w:rsid w:val="33AA512F"/>
    <w:rsid w:val="351651E2"/>
    <w:rsid w:val="37D75A4A"/>
    <w:rsid w:val="3B537A97"/>
    <w:rsid w:val="44426540"/>
    <w:rsid w:val="476405EC"/>
    <w:rsid w:val="4A9614FD"/>
    <w:rsid w:val="4A9D01E6"/>
    <w:rsid w:val="4DF0047D"/>
    <w:rsid w:val="4EDE4FCC"/>
    <w:rsid w:val="4F6B2CF6"/>
    <w:rsid w:val="5192129A"/>
    <w:rsid w:val="52CC6D8A"/>
    <w:rsid w:val="53A46624"/>
    <w:rsid w:val="547D1CF3"/>
    <w:rsid w:val="55462618"/>
    <w:rsid w:val="5A49345D"/>
    <w:rsid w:val="5BA078C3"/>
    <w:rsid w:val="5D1E4C90"/>
    <w:rsid w:val="61E979D7"/>
    <w:rsid w:val="650711FD"/>
    <w:rsid w:val="687D232C"/>
    <w:rsid w:val="6CF6233D"/>
    <w:rsid w:val="6D495993"/>
    <w:rsid w:val="6D8E0B16"/>
    <w:rsid w:val="6DFFE9EE"/>
    <w:rsid w:val="6E416A91"/>
    <w:rsid w:val="73C5601D"/>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1818</Words>
  <Characters>2909</Characters>
  <Lines>145</Lines>
  <Paragraphs>181</Paragraphs>
  <TotalTime>63</TotalTime>
  <ScaleCrop>false</ScaleCrop>
  <LinksUpToDate>false</LinksUpToDate>
  <CharactersWithSpaces>4546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孙会芳</cp:lastModifiedBy>
  <dcterms:modified xsi:type="dcterms:W3CDTF">2024-05-30T10:35:59Z</dcterms:modified>
  <dc:title>Status Report to TSG</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4B78E7D3625E45CFAC20F8B851B8F9C6</vt:lpwstr>
  </property>
</Properties>
</file>